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93" w:rsidRPr="006051CF" w:rsidRDefault="00351393" w:rsidP="00351393">
      <w:pPr>
        <w:spacing w:line="600" w:lineRule="exact"/>
        <w:ind w:firstLineChars="200" w:firstLine="640"/>
        <w:rPr>
          <w:rFonts w:ascii="楷体" w:eastAsia="楷体" w:hAnsi="楷体" w:cs="宋体"/>
          <w:sz w:val="32"/>
          <w:szCs w:val="32"/>
        </w:rPr>
      </w:pPr>
      <w:r w:rsidRPr="00AE534E">
        <w:rPr>
          <w:rFonts w:ascii="黑体" w:eastAsia="黑体" w:hAnsi="黑体" w:cs="宋体" w:hint="eastAsia"/>
          <w:sz w:val="32"/>
          <w:szCs w:val="32"/>
        </w:rPr>
        <w:t>案例</w:t>
      </w:r>
      <w:r>
        <w:rPr>
          <w:rFonts w:ascii="黑体" w:eastAsia="黑体" w:hAnsi="黑体" w:cs="宋体" w:hint="eastAsia"/>
          <w:sz w:val="32"/>
          <w:szCs w:val="32"/>
        </w:rPr>
        <w:t>5</w:t>
      </w:r>
      <w:r w:rsidRPr="00AE534E">
        <w:rPr>
          <w:rFonts w:ascii="黑体" w:eastAsia="黑体" w:hAnsi="黑体" w:cs="宋体" w:hint="eastAsia"/>
          <w:sz w:val="32"/>
          <w:szCs w:val="32"/>
        </w:rPr>
        <w:t>：</w:t>
      </w:r>
      <w:r w:rsidRPr="006051CF">
        <w:rPr>
          <w:rFonts w:ascii="楷体" w:eastAsia="楷体" w:hAnsi="楷体" w:cs="宋体" w:hint="eastAsia"/>
          <w:sz w:val="32"/>
          <w:szCs w:val="32"/>
        </w:rPr>
        <w:t>以“成为一名好老师”为载体，</w:t>
      </w:r>
      <w:r>
        <w:rPr>
          <w:rFonts w:ascii="楷体" w:eastAsia="楷体" w:hAnsi="楷体" w:cs="宋体" w:hint="eastAsia"/>
          <w:sz w:val="32"/>
          <w:szCs w:val="32"/>
        </w:rPr>
        <w:t>注重</w:t>
      </w:r>
      <w:r w:rsidRPr="006051CF">
        <w:rPr>
          <w:rFonts w:ascii="楷体" w:eastAsia="楷体" w:hAnsi="楷体" w:cs="宋体" w:hint="eastAsia"/>
          <w:sz w:val="32"/>
          <w:szCs w:val="32"/>
        </w:rPr>
        <w:t xml:space="preserve"> “三能合一”</w:t>
      </w:r>
      <w:r>
        <w:rPr>
          <w:rFonts w:ascii="楷体" w:eastAsia="楷体" w:hAnsi="楷体" w:cs="宋体" w:hint="eastAsia"/>
          <w:sz w:val="32"/>
          <w:szCs w:val="32"/>
        </w:rPr>
        <w:t>能力培养</w:t>
      </w:r>
    </w:p>
    <w:p w:rsidR="00351393" w:rsidRPr="0083276D" w:rsidRDefault="00351393" w:rsidP="00351393">
      <w:pPr>
        <w:spacing w:line="600" w:lineRule="exact"/>
        <w:ind w:firstLineChars="200" w:firstLine="640"/>
        <w:rPr>
          <w:rFonts w:ascii="仿宋_GB2312" w:eastAsia="仿宋_GB2312" w:hAnsi="宋体" w:cs="宋体"/>
          <w:sz w:val="32"/>
          <w:szCs w:val="32"/>
        </w:rPr>
      </w:pPr>
      <w:r w:rsidRPr="006051CF">
        <w:rPr>
          <w:rFonts w:ascii="仿宋_GB2312" w:eastAsia="仿宋_GB2312" w:hAnsi="宋体" w:cs="宋体" w:hint="eastAsia"/>
          <w:sz w:val="32"/>
          <w:szCs w:val="32"/>
        </w:rPr>
        <w:t>为响应做“四有”好老师号召，提升学院师资队伍素质，2016年1月，学院发出了“成为一名好老师”活动倡议，并配合设</w:t>
      </w:r>
      <w:r>
        <w:rPr>
          <w:rFonts w:ascii="仿宋_GB2312" w:eastAsia="仿宋_GB2312" w:hAnsi="宋体" w:cs="宋体" w:hint="eastAsia"/>
          <w:sz w:val="32"/>
          <w:szCs w:val="32"/>
        </w:rPr>
        <w:t>立</w:t>
      </w:r>
      <w:r w:rsidRPr="006051CF">
        <w:rPr>
          <w:rFonts w:ascii="仿宋_GB2312" w:eastAsia="仿宋_GB2312" w:hAnsi="宋体" w:cs="宋体" w:hint="eastAsia"/>
          <w:sz w:val="32"/>
          <w:szCs w:val="32"/>
        </w:rPr>
        <w:t>了“优秀教学奖”评选</w:t>
      </w:r>
      <w:r>
        <w:rPr>
          <w:rFonts w:ascii="仿宋_GB2312" w:eastAsia="仿宋_GB2312" w:hAnsi="宋体" w:cs="宋体" w:hint="eastAsia"/>
          <w:sz w:val="32"/>
          <w:szCs w:val="32"/>
        </w:rPr>
        <w:t>，</w:t>
      </w:r>
      <w:r w:rsidRPr="0083276D">
        <w:rPr>
          <w:rFonts w:ascii="仿宋_GB2312" w:eastAsia="仿宋_GB2312" w:hAnsi="宋体" w:cs="宋体" w:hint="eastAsia"/>
          <w:sz w:val="32"/>
          <w:szCs w:val="32"/>
        </w:rPr>
        <w:t xml:space="preserve">注重 </w:t>
      </w:r>
      <w:r>
        <w:rPr>
          <w:rFonts w:ascii="仿宋_GB2312" w:eastAsia="仿宋_GB2312" w:hAnsi="宋体" w:cs="宋体" w:hint="eastAsia"/>
          <w:sz w:val="32"/>
          <w:szCs w:val="32"/>
        </w:rPr>
        <w:t>教师的</w:t>
      </w:r>
      <w:r w:rsidRPr="0083276D">
        <w:rPr>
          <w:rFonts w:ascii="仿宋_GB2312" w:eastAsia="仿宋_GB2312" w:hAnsi="宋体" w:cs="宋体" w:hint="eastAsia"/>
          <w:sz w:val="32"/>
          <w:szCs w:val="32"/>
        </w:rPr>
        <w:t>“三能合一”能力培养</w:t>
      </w:r>
      <w:r>
        <w:rPr>
          <w:rFonts w:ascii="仿宋_GB2312" w:eastAsia="仿宋_GB2312" w:hAnsi="宋体" w:cs="宋体" w:hint="eastAsia"/>
          <w:sz w:val="32"/>
          <w:szCs w:val="32"/>
        </w:rPr>
        <w:t>。</w:t>
      </w:r>
    </w:p>
    <w:p w:rsidR="00351393" w:rsidRDefault="00351393" w:rsidP="00351393">
      <w:pPr>
        <w:spacing w:line="600" w:lineRule="exact"/>
        <w:ind w:firstLineChars="200" w:firstLine="640"/>
        <w:rPr>
          <w:rFonts w:ascii="仿宋_GB2312" w:eastAsia="仿宋_GB2312" w:hAnsi="宋体" w:cs="宋体"/>
          <w:sz w:val="32"/>
          <w:szCs w:val="32"/>
        </w:rPr>
      </w:pPr>
      <w:r>
        <w:rPr>
          <w:rFonts w:ascii="仿宋_GB2312" w:eastAsia="仿宋_GB2312" w:hAnsi="宋体" w:cs="宋体"/>
          <w:noProof/>
          <w:sz w:val="32"/>
          <w:szCs w:val="32"/>
        </w:rPr>
        <w:pict>
          <v:shapetype id="_x0000_t202" coordsize="21600,21600" o:spt="202" path="m,l,21600r21600,l21600,xe">
            <v:stroke joinstyle="miter"/>
            <v:path gradientshapeok="t" o:connecttype="rect"/>
          </v:shapetype>
          <v:shape id="_x0000_s2050" type="#_x0000_t202" style="position:absolute;left:0;text-align:left;margin-left:45pt;margin-top:13.2pt;width:358.75pt;height:195.15pt;z-index:251660288;mso-wrap-style:none" filled="f" strokecolor="white">
            <v:textbox style="mso-fit-shape-to-text:t">
              <w:txbxContent>
                <w:p w:rsidR="00351393" w:rsidRDefault="00351393" w:rsidP="00351393">
                  <w:r>
                    <w:rPr>
                      <w:noProof/>
                    </w:rPr>
                    <w:drawing>
                      <wp:inline distT="0" distB="0" distL="0" distR="0">
                        <wp:extent cx="4362450" cy="2324100"/>
                        <wp:effectExtent l="19050" t="0" r="0" b="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4362450" cy="2324100"/>
                                </a:xfrm>
                                <a:prstGeom prst="rect">
                                  <a:avLst/>
                                </a:prstGeom>
                                <a:noFill/>
                                <a:ln w="9525">
                                  <a:noFill/>
                                  <a:miter lim="800000"/>
                                  <a:headEnd/>
                                  <a:tailEnd/>
                                </a:ln>
                              </pic:spPr>
                            </pic:pic>
                          </a:graphicData>
                        </a:graphic>
                      </wp:inline>
                    </w:drawing>
                  </w:r>
                </w:p>
              </w:txbxContent>
            </v:textbox>
          </v:shape>
        </w:pict>
      </w:r>
    </w:p>
    <w:p w:rsidR="00351393" w:rsidRDefault="00351393" w:rsidP="00351393">
      <w:pPr>
        <w:spacing w:line="600" w:lineRule="exact"/>
        <w:ind w:firstLineChars="200" w:firstLine="640"/>
        <w:rPr>
          <w:rFonts w:ascii="仿宋_GB2312" w:eastAsia="仿宋_GB2312" w:hAnsi="宋体" w:cs="宋体"/>
          <w:sz w:val="32"/>
          <w:szCs w:val="32"/>
        </w:rPr>
      </w:pPr>
    </w:p>
    <w:p w:rsidR="00351393" w:rsidRDefault="00351393" w:rsidP="00351393">
      <w:pPr>
        <w:spacing w:line="600" w:lineRule="exact"/>
        <w:ind w:firstLineChars="200" w:firstLine="640"/>
        <w:rPr>
          <w:rFonts w:ascii="仿宋_GB2312" w:eastAsia="仿宋_GB2312" w:hAnsi="宋体" w:cs="宋体"/>
          <w:sz w:val="32"/>
          <w:szCs w:val="32"/>
        </w:rPr>
      </w:pPr>
    </w:p>
    <w:p w:rsidR="00351393" w:rsidRDefault="00351393" w:rsidP="00351393">
      <w:pPr>
        <w:spacing w:line="600" w:lineRule="exact"/>
        <w:ind w:firstLineChars="200" w:firstLine="640"/>
        <w:rPr>
          <w:rFonts w:ascii="仿宋_GB2312" w:eastAsia="仿宋_GB2312" w:hAnsi="宋体" w:cs="宋体"/>
          <w:sz w:val="32"/>
          <w:szCs w:val="32"/>
        </w:rPr>
      </w:pPr>
    </w:p>
    <w:p w:rsidR="00351393" w:rsidRPr="006051CF" w:rsidRDefault="00351393" w:rsidP="00351393">
      <w:pPr>
        <w:spacing w:line="600" w:lineRule="exact"/>
        <w:ind w:firstLineChars="200" w:firstLine="640"/>
        <w:rPr>
          <w:rFonts w:ascii="仿宋_GB2312" w:eastAsia="仿宋_GB2312" w:hAnsi="宋体" w:cs="宋体"/>
          <w:sz w:val="32"/>
          <w:szCs w:val="32"/>
        </w:rPr>
      </w:pPr>
    </w:p>
    <w:p w:rsidR="00351393" w:rsidRDefault="00351393" w:rsidP="00351393">
      <w:pPr>
        <w:spacing w:line="600" w:lineRule="exact"/>
        <w:ind w:firstLineChars="200" w:firstLine="640"/>
        <w:rPr>
          <w:rFonts w:ascii="仿宋_GB2312" w:eastAsia="仿宋_GB2312" w:hAnsi="宋体" w:cs="宋体"/>
          <w:sz w:val="32"/>
          <w:szCs w:val="32"/>
        </w:rPr>
      </w:pPr>
    </w:p>
    <w:p w:rsidR="00351393" w:rsidRDefault="00351393" w:rsidP="00351393">
      <w:pPr>
        <w:spacing w:line="600" w:lineRule="exact"/>
        <w:ind w:firstLineChars="200" w:firstLine="640"/>
        <w:rPr>
          <w:rFonts w:ascii="仿宋_GB2312" w:eastAsia="仿宋_GB2312" w:hAnsi="宋体" w:cs="宋体"/>
          <w:sz w:val="32"/>
          <w:szCs w:val="32"/>
        </w:rPr>
      </w:pPr>
    </w:p>
    <w:p w:rsidR="00351393" w:rsidRPr="008C721F" w:rsidRDefault="00351393" w:rsidP="00351393">
      <w:pPr>
        <w:spacing w:line="560" w:lineRule="exact"/>
        <w:ind w:firstLineChars="199" w:firstLine="639"/>
        <w:rPr>
          <w:rFonts w:ascii="楷体" w:eastAsia="楷体" w:hAnsi="楷体"/>
          <w:b/>
          <w:bCs/>
          <w:sz w:val="32"/>
          <w:szCs w:val="32"/>
        </w:rPr>
      </w:pPr>
      <w:bookmarkStart w:id="0" w:name="_Toc438197210"/>
      <w:bookmarkStart w:id="1" w:name="_Toc440219242"/>
      <w:r w:rsidRPr="008C721F">
        <w:rPr>
          <w:rFonts w:ascii="楷体" w:eastAsia="楷体" w:hAnsi="楷体" w:hint="eastAsia"/>
          <w:b/>
          <w:bCs/>
          <w:sz w:val="32"/>
          <w:szCs w:val="32"/>
        </w:rPr>
        <w:t>（四）</w:t>
      </w:r>
      <w:bookmarkEnd w:id="0"/>
      <w:bookmarkEnd w:id="1"/>
      <w:r w:rsidRPr="008C721F">
        <w:rPr>
          <w:rFonts w:ascii="楷体" w:eastAsia="楷体" w:hAnsi="楷体" w:hint="eastAsia"/>
          <w:b/>
          <w:bCs/>
          <w:sz w:val="32"/>
          <w:szCs w:val="32"/>
        </w:rPr>
        <w:t>产教融合，助力学院转型升级</w:t>
      </w:r>
    </w:p>
    <w:p w:rsidR="00351393" w:rsidRPr="008C721F" w:rsidRDefault="00351393" w:rsidP="00351393">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本学年度</w:t>
      </w:r>
      <w:r w:rsidRPr="008C721F">
        <w:rPr>
          <w:rFonts w:ascii="仿宋_GB2312" w:eastAsia="仿宋_GB2312" w:hAnsi="宋体" w:cs="宋体" w:hint="eastAsia"/>
          <w:sz w:val="32"/>
          <w:szCs w:val="32"/>
        </w:rPr>
        <w:t>，学院</w:t>
      </w:r>
      <w:r>
        <w:rPr>
          <w:rFonts w:ascii="仿宋_GB2312" w:eastAsia="仿宋_GB2312" w:hAnsi="宋体" w:cs="宋体" w:hint="eastAsia"/>
          <w:sz w:val="32"/>
          <w:szCs w:val="32"/>
        </w:rPr>
        <w:t>继续</w:t>
      </w:r>
      <w:r w:rsidRPr="008C721F">
        <w:rPr>
          <w:rFonts w:ascii="仿宋_GB2312" w:eastAsia="仿宋_GB2312" w:hAnsi="宋体" w:cs="宋体" w:hint="eastAsia"/>
          <w:sz w:val="32"/>
          <w:szCs w:val="32"/>
        </w:rPr>
        <w:t>顺应省市产业结构调整与发展趋势，依据就业结构和社会对人才需要多样化的特点，坚持开</w:t>
      </w:r>
      <w:r>
        <w:rPr>
          <w:rFonts w:ascii="仿宋_GB2312" w:eastAsia="仿宋_GB2312" w:hAnsi="宋体" w:cs="宋体" w:hint="eastAsia"/>
          <w:sz w:val="32"/>
          <w:szCs w:val="32"/>
        </w:rPr>
        <w:t>门</w:t>
      </w:r>
      <w:r w:rsidRPr="008C721F">
        <w:rPr>
          <w:rFonts w:ascii="仿宋_GB2312" w:eastAsia="仿宋_GB2312" w:hAnsi="宋体" w:cs="宋体" w:hint="eastAsia"/>
          <w:sz w:val="32"/>
          <w:szCs w:val="32"/>
        </w:rPr>
        <w:t>办学，开展“订单式”人才培养，与企业实现教学互动，初步形成了学院、企业、学生“三赢”的办学新模式，硕果累累</w:t>
      </w:r>
      <w:r>
        <w:rPr>
          <w:rFonts w:ascii="仿宋_GB2312" w:eastAsia="仿宋_GB2312" w:hAnsi="宋体" w:cs="宋体" w:hint="eastAsia"/>
          <w:sz w:val="32"/>
          <w:szCs w:val="32"/>
        </w:rPr>
        <w:t>。</w:t>
      </w:r>
    </w:p>
    <w:p w:rsidR="00351393" w:rsidRDefault="00351393" w:rsidP="00351393">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1.拓宽合作领域</w:t>
      </w:r>
    </w:p>
    <w:p w:rsidR="00351393" w:rsidRDefault="00351393" w:rsidP="00351393">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在巩固校企合作原有成果的基础上，本学年，学院积极探索校企合作新领域，先后与上海三菱电梯有限公司广东分公司、汕头永成隆有限公司、中国联通汕头分公司、汕头超声研究有限公司建立新的合作机制。</w:t>
      </w:r>
    </w:p>
    <w:p w:rsidR="00351393" w:rsidRDefault="00351393" w:rsidP="00351393">
      <w:pPr>
        <w:spacing w:line="120" w:lineRule="auto"/>
        <w:jc w:val="center"/>
        <w:rPr>
          <w:b/>
          <w:sz w:val="28"/>
          <w:szCs w:val="28"/>
        </w:rPr>
      </w:pPr>
      <w:r>
        <w:rPr>
          <w:rFonts w:hint="eastAsia"/>
          <w:b/>
          <w:sz w:val="28"/>
          <w:szCs w:val="28"/>
        </w:rPr>
        <w:lastRenderedPageBreak/>
        <w:t>2016</w:t>
      </w:r>
      <w:r>
        <w:rPr>
          <w:rFonts w:hint="eastAsia"/>
          <w:b/>
          <w:sz w:val="28"/>
          <w:szCs w:val="28"/>
        </w:rPr>
        <w:t>学院与合作企业一览表</w:t>
      </w:r>
    </w:p>
    <w:p w:rsidR="00351393" w:rsidRPr="002F3EEA" w:rsidRDefault="00351393" w:rsidP="00351393">
      <w:pPr>
        <w:widowControl/>
        <w:spacing w:line="280" w:lineRule="exact"/>
        <w:rPr>
          <w:rFonts w:ascii="仿宋_GB2312" w:eastAsia="仿宋_GB2312" w:hAnsi="宋体" w:cs="宋体"/>
          <w:kern w:val="0"/>
          <w:szCs w:val="21"/>
        </w:rPr>
      </w:pPr>
    </w:p>
    <w:tbl>
      <w:tblPr>
        <w:tblW w:w="0" w:type="auto"/>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2"/>
        <w:gridCol w:w="3148"/>
        <w:gridCol w:w="1191"/>
        <w:gridCol w:w="3858"/>
      </w:tblGrid>
      <w:tr w:rsidR="00351393" w:rsidRPr="002F3EEA" w:rsidTr="0089066B">
        <w:trPr>
          <w:trHeight w:val="285"/>
          <w:jc w:val="center"/>
        </w:trPr>
        <w:tc>
          <w:tcPr>
            <w:tcW w:w="812"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序号</w:t>
            </w:r>
          </w:p>
        </w:tc>
        <w:tc>
          <w:tcPr>
            <w:tcW w:w="3148" w:type="dxa"/>
            <w:vAlign w:val="center"/>
          </w:tcPr>
          <w:p w:rsidR="00351393" w:rsidRPr="00534085" w:rsidRDefault="00351393" w:rsidP="0089066B">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合作企业</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合作模式</w:t>
            </w:r>
          </w:p>
        </w:tc>
        <w:tc>
          <w:tcPr>
            <w:tcW w:w="3858" w:type="dxa"/>
            <w:vAlign w:val="center"/>
          </w:tcPr>
          <w:p w:rsidR="00351393" w:rsidRPr="00534085" w:rsidRDefault="00351393" w:rsidP="0089066B">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合作内容、成果</w:t>
            </w:r>
          </w:p>
        </w:tc>
      </w:tr>
      <w:tr w:rsidR="00351393" w:rsidRPr="002F3EEA" w:rsidTr="0089066B">
        <w:trPr>
          <w:trHeight w:val="758"/>
          <w:jc w:val="center"/>
        </w:trPr>
        <w:tc>
          <w:tcPr>
            <w:tcW w:w="812" w:type="dxa"/>
            <w:vAlign w:val="center"/>
          </w:tcPr>
          <w:p w:rsidR="00351393" w:rsidRPr="00534085" w:rsidRDefault="00351393" w:rsidP="0089066B">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w:t>
            </w:r>
          </w:p>
        </w:tc>
        <w:tc>
          <w:tcPr>
            <w:tcW w:w="314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汕头永成隆公司有限公司</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技能实训</w:t>
            </w:r>
          </w:p>
        </w:tc>
        <w:tc>
          <w:tcPr>
            <w:tcW w:w="385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1.举办主题技能比赛。</w:t>
            </w:r>
            <w:r w:rsidRPr="00534085">
              <w:rPr>
                <w:rFonts w:ascii="仿宋_GB2312" w:eastAsia="仿宋_GB2312" w:hAnsi="宋体" w:cs="宋体" w:hint="eastAsia"/>
                <w:kern w:val="0"/>
                <w:sz w:val="24"/>
              </w:rPr>
              <w:br/>
              <w:t>2.设置校外实训基地。</w:t>
            </w:r>
          </w:p>
        </w:tc>
      </w:tr>
      <w:tr w:rsidR="00351393" w:rsidRPr="002F3EEA" w:rsidTr="0089066B">
        <w:trPr>
          <w:trHeight w:val="498"/>
          <w:jc w:val="center"/>
        </w:trPr>
        <w:tc>
          <w:tcPr>
            <w:tcW w:w="812" w:type="dxa"/>
            <w:vAlign w:val="center"/>
          </w:tcPr>
          <w:p w:rsidR="00351393" w:rsidRPr="00534085" w:rsidRDefault="00351393" w:rsidP="0089066B">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2</w:t>
            </w:r>
          </w:p>
        </w:tc>
        <w:tc>
          <w:tcPr>
            <w:tcW w:w="314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广东天际电器股份有限公司</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技能实训</w:t>
            </w:r>
            <w:r w:rsidRPr="00534085">
              <w:rPr>
                <w:rFonts w:ascii="仿宋_GB2312" w:eastAsia="仿宋_GB2312" w:hAnsi="宋体" w:cs="宋体" w:hint="eastAsia"/>
                <w:kern w:val="0"/>
                <w:sz w:val="24"/>
              </w:rPr>
              <w:br/>
              <w:t>人才培养</w:t>
            </w:r>
          </w:p>
        </w:tc>
        <w:tc>
          <w:tcPr>
            <w:tcW w:w="385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1.设置校外实训基地。</w:t>
            </w:r>
            <w:r w:rsidRPr="00534085">
              <w:rPr>
                <w:rFonts w:ascii="仿宋_GB2312" w:eastAsia="仿宋_GB2312" w:hAnsi="宋体" w:cs="宋体" w:hint="eastAsia"/>
                <w:kern w:val="0"/>
                <w:sz w:val="24"/>
              </w:rPr>
              <w:br/>
              <w:t>2.协议开办三年人才培养冠名班。</w:t>
            </w:r>
          </w:p>
        </w:tc>
      </w:tr>
      <w:tr w:rsidR="00351393" w:rsidRPr="002F3EEA" w:rsidTr="0089066B">
        <w:trPr>
          <w:trHeight w:val="406"/>
          <w:jc w:val="center"/>
        </w:trPr>
        <w:tc>
          <w:tcPr>
            <w:tcW w:w="812" w:type="dxa"/>
            <w:vAlign w:val="center"/>
          </w:tcPr>
          <w:p w:rsidR="00351393" w:rsidRPr="00534085" w:rsidRDefault="00351393" w:rsidP="0089066B">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3</w:t>
            </w:r>
          </w:p>
        </w:tc>
        <w:tc>
          <w:tcPr>
            <w:tcW w:w="314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汕头超声研究所有限公司</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人才培养</w:t>
            </w:r>
          </w:p>
        </w:tc>
        <w:tc>
          <w:tcPr>
            <w:tcW w:w="385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一年制人才培养</w:t>
            </w:r>
          </w:p>
        </w:tc>
      </w:tr>
      <w:tr w:rsidR="00351393" w:rsidRPr="002F3EEA" w:rsidTr="0089066B">
        <w:trPr>
          <w:trHeight w:val="469"/>
          <w:jc w:val="center"/>
        </w:trPr>
        <w:tc>
          <w:tcPr>
            <w:tcW w:w="812" w:type="dxa"/>
            <w:vAlign w:val="center"/>
          </w:tcPr>
          <w:p w:rsidR="00351393" w:rsidRPr="00534085" w:rsidRDefault="00351393" w:rsidP="0089066B">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4</w:t>
            </w:r>
          </w:p>
        </w:tc>
        <w:tc>
          <w:tcPr>
            <w:tcW w:w="314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南澳爱来林山庄</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技能实训</w:t>
            </w:r>
          </w:p>
        </w:tc>
        <w:tc>
          <w:tcPr>
            <w:tcW w:w="385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协议开展技能实训合作</w:t>
            </w:r>
          </w:p>
        </w:tc>
      </w:tr>
      <w:tr w:rsidR="00351393" w:rsidRPr="002F3EEA" w:rsidTr="0089066B">
        <w:trPr>
          <w:trHeight w:val="498"/>
          <w:jc w:val="center"/>
        </w:trPr>
        <w:tc>
          <w:tcPr>
            <w:tcW w:w="812" w:type="dxa"/>
            <w:vAlign w:val="center"/>
          </w:tcPr>
          <w:p w:rsidR="00351393" w:rsidRPr="00534085" w:rsidRDefault="00351393" w:rsidP="0089066B">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5</w:t>
            </w:r>
          </w:p>
        </w:tc>
        <w:tc>
          <w:tcPr>
            <w:tcW w:w="314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中国联通汕头分公司</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人才培养</w:t>
            </w:r>
          </w:p>
        </w:tc>
        <w:tc>
          <w:tcPr>
            <w:tcW w:w="385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协议开办三年人才培养冠名班</w:t>
            </w:r>
          </w:p>
        </w:tc>
      </w:tr>
      <w:tr w:rsidR="00351393" w:rsidRPr="002F3EEA" w:rsidTr="0089066B">
        <w:trPr>
          <w:trHeight w:val="855"/>
          <w:jc w:val="center"/>
        </w:trPr>
        <w:tc>
          <w:tcPr>
            <w:tcW w:w="812" w:type="dxa"/>
            <w:vAlign w:val="center"/>
          </w:tcPr>
          <w:p w:rsidR="00351393" w:rsidRPr="00534085" w:rsidRDefault="00351393" w:rsidP="0089066B">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6</w:t>
            </w:r>
          </w:p>
        </w:tc>
        <w:tc>
          <w:tcPr>
            <w:tcW w:w="314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上海三菱电梯有限公司广东分公司</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技能实训</w:t>
            </w:r>
            <w:r w:rsidRPr="00534085">
              <w:rPr>
                <w:rFonts w:ascii="仿宋_GB2312" w:eastAsia="仿宋_GB2312" w:hAnsi="宋体" w:cs="宋体"/>
                <w:kern w:val="0"/>
                <w:sz w:val="24"/>
              </w:rPr>
              <w:br/>
            </w:r>
            <w:r w:rsidRPr="00534085">
              <w:rPr>
                <w:rFonts w:ascii="仿宋_GB2312" w:eastAsia="仿宋_GB2312" w:hAnsi="宋体" w:cs="宋体" w:hint="eastAsia"/>
                <w:kern w:val="0"/>
                <w:sz w:val="24"/>
              </w:rPr>
              <w:t>人才培养</w:t>
            </w:r>
            <w:r w:rsidRPr="00534085">
              <w:rPr>
                <w:rFonts w:ascii="仿宋_GB2312" w:eastAsia="仿宋_GB2312" w:hAnsi="宋体" w:cs="宋体"/>
                <w:kern w:val="0"/>
                <w:sz w:val="24"/>
              </w:rPr>
              <w:br/>
            </w:r>
            <w:r w:rsidRPr="00534085">
              <w:rPr>
                <w:rFonts w:ascii="仿宋_GB2312" w:eastAsia="仿宋_GB2312" w:hAnsi="宋体" w:cs="宋体" w:hint="eastAsia"/>
                <w:kern w:val="0"/>
                <w:sz w:val="24"/>
              </w:rPr>
              <w:t>师资培训</w:t>
            </w:r>
          </w:p>
        </w:tc>
        <w:tc>
          <w:tcPr>
            <w:tcW w:w="385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1.联合开设实训室</w:t>
            </w:r>
          </w:p>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2.协议开办三年人才培养冠名班</w:t>
            </w:r>
          </w:p>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3.师资培训</w:t>
            </w:r>
          </w:p>
        </w:tc>
      </w:tr>
      <w:tr w:rsidR="00351393" w:rsidRPr="002F3EEA" w:rsidTr="0089066B">
        <w:trPr>
          <w:trHeight w:val="727"/>
          <w:jc w:val="center"/>
        </w:trPr>
        <w:tc>
          <w:tcPr>
            <w:tcW w:w="812" w:type="dxa"/>
            <w:vAlign w:val="center"/>
          </w:tcPr>
          <w:p w:rsidR="00351393" w:rsidRPr="00534085" w:rsidRDefault="00351393" w:rsidP="0089066B">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7</w:t>
            </w:r>
          </w:p>
        </w:tc>
        <w:tc>
          <w:tcPr>
            <w:tcW w:w="314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深圳市科德建筑节能设备工程有限公司</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技能实训</w:t>
            </w:r>
          </w:p>
        </w:tc>
        <w:tc>
          <w:tcPr>
            <w:tcW w:w="385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拟签订校企合作框架协议书</w:t>
            </w:r>
          </w:p>
        </w:tc>
      </w:tr>
      <w:tr w:rsidR="00351393" w:rsidRPr="002F3EEA" w:rsidTr="0089066B">
        <w:trPr>
          <w:trHeight w:val="609"/>
          <w:jc w:val="center"/>
        </w:trPr>
        <w:tc>
          <w:tcPr>
            <w:tcW w:w="812" w:type="dxa"/>
            <w:vAlign w:val="center"/>
          </w:tcPr>
          <w:p w:rsidR="00351393" w:rsidRPr="00534085" w:rsidRDefault="00351393" w:rsidP="0089066B">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8</w:t>
            </w:r>
          </w:p>
        </w:tc>
        <w:tc>
          <w:tcPr>
            <w:tcW w:w="314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汕头市佳友织业有限公司</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技能实训</w:t>
            </w:r>
          </w:p>
        </w:tc>
        <w:tc>
          <w:tcPr>
            <w:tcW w:w="385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拟签订校企合作框架协议书</w:t>
            </w:r>
          </w:p>
        </w:tc>
      </w:tr>
      <w:tr w:rsidR="00351393" w:rsidRPr="002F3EEA" w:rsidTr="0089066B">
        <w:trPr>
          <w:trHeight w:val="609"/>
          <w:jc w:val="center"/>
        </w:trPr>
        <w:tc>
          <w:tcPr>
            <w:tcW w:w="812" w:type="dxa"/>
            <w:vAlign w:val="center"/>
          </w:tcPr>
          <w:p w:rsidR="00351393" w:rsidRPr="00534085" w:rsidRDefault="00351393" w:rsidP="0089066B">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3148" w:type="dxa"/>
            <w:vAlign w:val="center"/>
          </w:tcPr>
          <w:p w:rsidR="00351393" w:rsidRPr="008C721F" w:rsidRDefault="00351393" w:rsidP="0089066B">
            <w:pPr>
              <w:widowControl/>
              <w:spacing w:line="280" w:lineRule="exact"/>
              <w:rPr>
                <w:rFonts w:ascii="仿宋_GB2312" w:eastAsia="仿宋_GB2312" w:hAnsi="宋体" w:cs="宋体"/>
                <w:kern w:val="0"/>
                <w:sz w:val="24"/>
              </w:rPr>
            </w:pPr>
            <w:r w:rsidRPr="008C721F">
              <w:rPr>
                <w:rFonts w:ascii="仿宋_GB2312" w:eastAsia="仿宋_GB2312" w:hAnsi="宋体" w:cs="宋体" w:hint="eastAsia"/>
                <w:kern w:val="0"/>
                <w:sz w:val="24"/>
              </w:rPr>
              <w:t>深圳神马力量教育有限公司</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技能实训</w:t>
            </w:r>
            <w:r w:rsidRPr="00534085">
              <w:rPr>
                <w:rFonts w:ascii="仿宋_GB2312" w:eastAsia="仿宋_GB2312" w:hAnsi="宋体" w:cs="宋体"/>
                <w:kern w:val="0"/>
                <w:sz w:val="24"/>
              </w:rPr>
              <w:br/>
            </w:r>
            <w:r w:rsidRPr="00534085">
              <w:rPr>
                <w:rFonts w:ascii="仿宋_GB2312" w:eastAsia="仿宋_GB2312" w:hAnsi="宋体" w:cs="宋体" w:hint="eastAsia"/>
                <w:kern w:val="0"/>
                <w:sz w:val="24"/>
              </w:rPr>
              <w:t>人才培养</w:t>
            </w:r>
          </w:p>
        </w:tc>
        <w:tc>
          <w:tcPr>
            <w:tcW w:w="385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1.联合开设实训室</w:t>
            </w:r>
          </w:p>
          <w:p w:rsidR="00351393" w:rsidRPr="0054184A"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2.协议开办三年人才培养冠名班</w:t>
            </w:r>
          </w:p>
        </w:tc>
      </w:tr>
      <w:tr w:rsidR="00351393" w:rsidRPr="002F3EEA" w:rsidTr="0089066B">
        <w:trPr>
          <w:trHeight w:val="609"/>
          <w:jc w:val="center"/>
        </w:trPr>
        <w:tc>
          <w:tcPr>
            <w:tcW w:w="812" w:type="dxa"/>
            <w:vAlign w:val="center"/>
          </w:tcPr>
          <w:p w:rsidR="00351393" w:rsidRDefault="00351393" w:rsidP="0089066B">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3148" w:type="dxa"/>
            <w:vAlign w:val="center"/>
          </w:tcPr>
          <w:p w:rsidR="00351393" w:rsidRPr="00955E68" w:rsidRDefault="00351393" w:rsidP="0089066B">
            <w:pPr>
              <w:widowControl/>
              <w:spacing w:line="280" w:lineRule="exact"/>
              <w:rPr>
                <w:rFonts w:ascii="仿宋_GB2312" w:eastAsia="仿宋_GB2312" w:hAnsi="宋体" w:cs="宋体"/>
                <w:kern w:val="0"/>
                <w:sz w:val="24"/>
              </w:rPr>
            </w:pPr>
            <w:r w:rsidRPr="00955E68">
              <w:rPr>
                <w:rFonts w:ascii="仿宋_GB2312" w:eastAsia="仿宋_GB2312" w:hAnsi="宋体" w:cs="宋体" w:hint="eastAsia"/>
                <w:kern w:val="0"/>
                <w:sz w:val="24"/>
              </w:rPr>
              <w:t>汕头高新区贝多电磁科技有限公司</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技能实训</w:t>
            </w:r>
            <w:r w:rsidRPr="00534085">
              <w:rPr>
                <w:rFonts w:ascii="仿宋_GB2312" w:eastAsia="仿宋_GB2312" w:hAnsi="宋体" w:cs="宋体"/>
                <w:kern w:val="0"/>
                <w:sz w:val="24"/>
              </w:rPr>
              <w:br/>
            </w:r>
            <w:r w:rsidRPr="00534085">
              <w:rPr>
                <w:rFonts w:ascii="仿宋_GB2312" w:eastAsia="仿宋_GB2312" w:hAnsi="宋体" w:cs="宋体" w:hint="eastAsia"/>
                <w:kern w:val="0"/>
                <w:sz w:val="24"/>
              </w:rPr>
              <w:t>人才培养</w:t>
            </w:r>
          </w:p>
        </w:tc>
        <w:tc>
          <w:tcPr>
            <w:tcW w:w="385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1.联合开设实训室</w:t>
            </w:r>
          </w:p>
          <w:p w:rsidR="00351393" w:rsidRPr="0054184A"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2.协议开办三年人才培养冠名班</w:t>
            </w:r>
          </w:p>
        </w:tc>
      </w:tr>
      <w:tr w:rsidR="00351393" w:rsidRPr="002F3EEA" w:rsidTr="0089066B">
        <w:trPr>
          <w:trHeight w:val="609"/>
          <w:jc w:val="center"/>
        </w:trPr>
        <w:tc>
          <w:tcPr>
            <w:tcW w:w="812" w:type="dxa"/>
            <w:vAlign w:val="center"/>
          </w:tcPr>
          <w:p w:rsidR="00351393" w:rsidRDefault="00351393" w:rsidP="0089066B">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3148" w:type="dxa"/>
            <w:vAlign w:val="center"/>
          </w:tcPr>
          <w:p w:rsidR="00351393" w:rsidRPr="008C721F" w:rsidRDefault="00351393" w:rsidP="0089066B">
            <w:pPr>
              <w:widowControl/>
              <w:spacing w:line="280" w:lineRule="exact"/>
              <w:rPr>
                <w:rFonts w:ascii="仿宋_GB2312" w:eastAsia="仿宋_GB2312" w:hAnsi="宋体" w:cs="宋体"/>
                <w:kern w:val="0"/>
                <w:sz w:val="24"/>
              </w:rPr>
            </w:pPr>
            <w:r>
              <w:rPr>
                <w:rFonts w:ascii="仿宋_GB2312" w:eastAsia="仿宋_GB2312" w:hAnsi="宋体" w:cs="宋体" w:hint="eastAsia"/>
                <w:kern w:val="0"/>
                <w:sz w:val="24"/>
              </w:rPr>
              <w:t>深圳网贸会</w:t>
            </w:r>
          </w:p>
        </w:tc>
        <w:tc>
          <w:tcPr>
            <w:tcW w:w="1191"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技能实训</w:t>
            </w:r>
            <w:r w:rsidRPr="00534085">
              <w:rPr>
                <w:rFonts w:ascii="仿宋_GB2312" w:eastAsia="仿宋_GB2312" w:hAnsi="宋体" w:cs="宋体"/>
                <w:kern w:val="0"/>
                <w:sz w:val="24"/>
              </w:rPr>
              <w:br/>
            </w:r>
            <w:r w:rsidRPr="00534085">
              <w:rPr>
                <w:rFonts w:ascii="仿宋_GB2312" w:eastAsia="仿宋_GB2312" w:hAnsi="宋体" w:cs="宋体" w:hint="eastAsia"/>
                <w:kern w:val="0"/>
                <w:sz w:val="24"/>
              </w:rPr>
              <w:t>人才培养</w:t>
            </w:r>
          </w:p>
        </w:tc>
        <w:tc>
          <w:tcPr>
            <w:tcW w:w="3858" w:type="dxa"/>
            <w:vAlign w:val="center"/>
          </w:tcPr>
          <w:p w:rsidR="00351393" w:rsidRPr="00534085"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1.联合开设实训室</w:t>
            </w:r>
          </w:p>
          <w:p w:rsidR="00351393" w:rsidRPr="0054184A" w:rsidRDefault="00351393" w:rsidP="0089066B">
            <w:pPr>
              <w:widowControl/>
              <w:spacing w:line="280" w:lineRule="exact"/>
              <w:rPr>
                <w:rFonts w:ascii="仿宋_GB2312" w:eastAsia="仿宋_GB2312" w:hAnsi="宋体" w:cs="宋体"/>
                <w:kern w:val="0"/>
                <w:sz w:val="24"/>
              </w:rPr>
            </w:pPr>
            <w:r w:rsidRPr="00534085">
              <w:rPr>
                <w:rFonts w:ascii="仿宋_GB2312" w:eastAsia="仿宋_GB2312" w:hAnsi="宋体" w:cs="宋体" w:hint="eastAsia"/>
                <w:kern w:val="0"/>
                <w:sz w:val="24"/>
              </w:rPr>
              <w:t>2.协议开办三年人才培养冠名班</w:t>
            </w:r>
          </w:p>
        </w:tc>
      </w:tr>
    </w:tbl>
    <w:p w:rsidR="00351393" w:rsidRPr="00955E68" w:rsidRDefault="00351393" w:rsidP="00351393">
      <w:pPr>
        <w:spacing w:line="600" w:lineRule="exact"/>
        <w:ind w:firstLineChars="200" w:firstLine="640"/>
        <w:rPr>
          <w:rFonts w:ascii="楷体" w:eastAsia="楷体" w:hAnsi="楷体" w:cs="宋体"/>
          <w:sz w:val="32"/>
          <w:szCs w:val="32"/>
        </w:rPr>
      </w:pPr>
      <w:r w:rsidRPr="00AE534E">
        <w:rPr>
          <w:rFonts w:ascii="黑体" w:eastAsia="黑体" w:hAnsi="黑体" w:cs="宋体" w:hint="eastAsia"/>
          <w:sz w:val="32"/>
          <w:szCs w:val="32"/>
        </w:rPr>
        <w:t>案例</w:t>
      </w:r>
      <w:r>
        <w:rPr>
          <w:rFonts w:ascii="黑体" w:eastAsia="黑体" w:hAnsi="黑体" w:cs="宋体" w:hint="eastAsia"/>
          <w:sz w:val="32"/>
          <w:szCs w:val="32"/>
        </w:rPr>
        <w:t>6</w:t>
      </w:r>
      <w:r w:rsidRPr="00AE534E">
        <w:rPr>
          <w:rFonts w:ascii="黑体" w:eastAsia="黑体" w:hAnsi="黑体" w:cs="宋体" w:hint="eastAsia"/>
          <w:sz w:val="32"/>
          <w:szCs w:val="32"/>
        </w:rPr>
        <w:t>：</w:t>
      </w:r>
      <w:r w:rsidRPr="00955E68">
        <w:rPr>
          <w:rFonts w:ascii="楷体" w:eastAsia="楷体" w:hAnsi="楷体" w:cs="宋体" w:hint="eastAsia"/>
          <w:sz w:val="32"/>
          <w:szCs w:val="32"/>
        </w:rPr>
        <w:t>学院与</w:t>
      </w:r>
      <w:r w:rsidRPr="00955E68">
        <w:rPr>
          <w:rFonts w:ascii="楷体" w:eastAsia="楷体" w:hAnsi="楷体" w:cs="宋体"/>
          <w:sz w:val="32"/>
          <w:szCs w:val="32"/>
        </w:rPr>
        <w:t>深圳神马力量教育有限公司</w:t>
      </w:r>
      <w:r w:rsidRPr="00955E68">
        <w:rPr>
          <w:rFonts w:ascii="楷体" w:eastAsia="楷体" w:hAnsi="楷体" w:cs="宋体" w:hint="eastAsia"/>
          <w:sz w:val="32"/>
          <w:szCs w:val="32"/>
        </w:rPr>
        <w:t>联合办学签约</w:t>
      </w:r>
    </w:p>
    <w:p w:rsidR="00351393" w:rsidRDefault="00351393" w:rsidP="00351393">
      <w:pPr>
        <w:spacing w:line="600" w:lineRule="exact"/>
        <w:ind w:firstLineChars="200" w:firstLine="640"/>
        <w:rPr>
          <w:rFonts w:ascii="仿宋_GB2312" w:eastAsia="仿宋_GB2312" w:hAnsi="宋体" w:cs="宋体" w:hint="eastAsia"/>
          <w:sz w:val="32"/>
          <w:szCs w:val="32"/>
        </w:rPr>
      </w:pPr>
      <w:r w:rsidRPr="00955E68">
        <w:rPr>
          <w:rFonts w:ascii="仿宋_GB2312" w:eastAsia="仿宋_GB2312" w:hAnsi="宋体" w:cs="宋体"/>
          <w:sz w:val="32"/>
          <w:szCs w:val="32"/>
        </w:rPr>
        <w:t>为推动</w:t>
      </w:r>
      <w:r>
        <w:rPr>
          <w:rFonts w:ascii="仿宋_GB2312" w:eastAsia="仿宋_GB2312" w:hAnsi="宋体" w:cs="宋体" w:hint="eastAsia"/>
          <w:sz w:val="32"/>
          <w:szCs w:val="32"/>
        </w:rPr>
        <w:t>学院</w:t>
      </w:r>
      <w:r w:rsidRPr="00955E68">
        <w:rPr>
          <w:rFonts w:ascii="仿宋_GB2312" w:eastAsia="仿宋_GB2312" w:hAnsi="宋体" w:cs="宋体"/>
          <w:sz w:val="32"/>
          <w:szCs w:val="32"/>
        </w:rPr>
        <w:t>电子商务</w:t>
      </w:r>
      <w:r>
        <w:rPr>
          <w:rFonts w:ascii="仿宋_GB2312" w:eastAsia="仿宋_GB2312" w:hAnsi="宋体" w:cs="宋体" w:hint="eastAsia"/>
          <w:sz w:val="32"/>
          <w:szCs w:val="32"/>
        </w:rPr>
        <w:t>专业建设，拓展</w:t>
      </w:r>
      <w:r w:rsidRPr="00955E68">
        <w:rPr>
          <w:rFonts w:ascii="仿宋_GB2312" w:eastAsia="仿宋_GB2312" w:hAnsi="宋体" w:cs="宋体"/>
          <w:sz w:val="32"/>
          <w:szCs w:val="32"/>
        </w:rPr>
        <w:t>实训与创业机会，</w:t>
      </w:r>
      <w:smartTag w:uri="urn:schemas-microsoft-com:office:smarttags" w:element="chsdate">
        <w:smartTagPr>
          <w:attr w:name="Year" w:val="2016"/>
          <w:attr w:name="Month" w:val="4"/>
          <w:attr w:name="Day" w:val="15"/>
          <w:attr w:name="IsLunarDate" w:val="False"/>
          <w:attr w:name="IsROCDate" w:val="False"/>
        </w:smartTagPr>
        <w:r w:rsidRPr="00955E68">
          <w:rPr>
            <w:rFonts w:ascii="仿宋_GB2312" w:eastAsia="仿宋_GB2312" w:hAnsi="宋体" w:cs="宋体"/>
            <w:sz w:val="32"/>
            <w:szCs w:val="32"/>
          </w:rPr>
          <w:t>4月15日下午</w:t>
        </w:r>
      </w:smartTag>
      <w:r w:rsidRPr="00955E68">
        <w:rPr>
          <w:rFonts w:ascii="仿宋_GB2312" w:eastAsia="仿宋_GB2312" w:hAnsi="宋体" w:cs="宋体"/>
          <w:sz w:val="32"/>
          <w:szCs w:val="32"/>
        </w:rPr>
        <w:t>，学院与深圳神马力量教育有限公司联合举办的跨境电商班签约仪式暨开班典礼。深圳神马力量教育有限公司王梓群、朱道晓、李俊莹等执行董事长、马有宾总经理等</w:t>
      </w:r>
      <w:r>
        <w:rPr>
          <w:rFonts w:ascii="仿宋_GB2312" w:eastAsia="仿宋_GB2312" w:hAnsi="宋体" w:cs="宋体" w:hint="eastAsia"/>
          <w:sz w:val="32"/>
          <w:szCs w:val="32"/>
        </w:rPr>
        <w:t>出席</w:t>
      </w:r>
      <w:r w:rsidRPr="00955E68">
        <w:rPr>
          <w:rFonts w:ascii="仿宋_GB2312" w:eastAsia="仿宋_GB2312" w:hAnsi="宋体" w:cs="宋体"/>
          <w:sz w:val="32"/>
          <w:szCs w:val="32"/>
        </w:rPr>
        <w:t>活动。</w:t>
      </w:r>
    </w:p>
    <w:p w:rsidR="00351393" w:rsidRDefault="00351393" w:rsidP="00351393">
      <w:pPr>
        <w:spacing w:line="600" w:lineRule="exact"/>
        <w:ind w:firstLineChars="200" w:firstLine="640"/>
        <w:rPr>
          <w:rFonts w:ascii="仿宋_GB2312" w:eastAsia="仿宋_GB2312" w:hAnsi="宋体" w:cs="宋体" w:hint="eastAsia"/>
          <w:sz w:val="32"/>
          <w:szCs w:val="32"/>
        </w:rPr>
      </w:pPr>
    </w:p>
    <w:p w:rsidR="00351393" w:rsidRPr="00955E68" w:rsidRDefault="00351393" w:rsidP="00351393">
      <w:pPr>
        <w:spacing w:line="600" w:lineRule="exact"/>
        <w:ind w:firstLineChars="200" w:firstLine="640"/>
        <w:rPr>
          <w:rFonts w:ascii="仿宋_GB2312" w:eastAsia="仿宋_GB2312" w:hAnsi="宋体" w:cs="宋体"/>
          <w:sz w:val="32"/>
          <w:szCs w:val="32"/>
        </w:rPr>
      </w:pPr>
    </w:p>
    <w:p w:rsidR="00351393" w:rsidRDefault="00351393" w:rsidP="00351393">
      <w:pPr>
        <w:spacing w:line="600" w:lineRule="exact"/>
        <w:rPr>
          <w:rFonts w:ascii="仿宋_GB2312" w:eastAsia="仿宋_GB2312" w:hAnsi="宋体" w:cs="宋体"/>
          <w:sz w:val="24"/>
        </w:rPr>
      </w:pPr>
      <w:r>
        <w:rPr>
          <w:rFonts w:ascii="仿宋_GB2312" w:eastAsia="仿宋_GB2312" w:hAnsi="宋体" w:cs="宋体"/>
          <w:noProof/>
          <w:sz w:val="24"/>
        </w:rPr>
        <w:lastRenderedPageBreak/>
        <w:pict>
          <v:shape id="_x0000_s2051" type="#_x0000_t202" style="position:absolute;left:0;text-align:left;margin-left:27pt;margin-top:7.25pt;width:403.7pt;height:257.55pt;z-index:251661312;mso-wrap-style:none" filled="f" strokecolor="white">
            <v:textbox style="mso-fit-shape-to-text:t">
              <w:txbxContent>
                <w:p w:rsidR="00351393" w:rsidRDefault="00351393" w:rsidP="00351393">
                  <w:r>
                    <w:rPr>
                      <w:noProof/>
                    </w:rPr>
                    <w:drawing>
                      <wp:inline distT="0" distB="0" distL="0" distR="0">
                        <wp:extent cx="4933950" cy="3009900"/>
                        <wp:effectExtent l="1905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4933950" cy="3009900"/>
                                </a:xfrm>
                                <a:prstGeom prst="rect">
                                  <a:avLst/>
                                </a:prstGeom>
                                <a:noFill/>
                                <a:ln w="9525">
                                  <a:noFill/>
                                  <a:miter lim="800000"/>
                                  <a:headEnd/>
                                  <a:tailEnd/>
                                </a:ln>
                              </pic:spPr>
                            </pic:pic>
                          </a:graphicData>
                        </a:graphic>
                      </wp:inline>
                    </w:drawing>
                  </w:r>
                </w:p>
              </w:txbxContent>
            </v:textbox>
          </v:shape>
        </w:pict>
      </w:r>
    </w:p>
    <w:p w:rsidR="00351393" w:rsidRDefault="00351393" w:rsidP="00351393">
      <w:pPr>
        <w:spacing w:line="600" w:lineRule="exact"/>
        <w:rPr>
          <w:rFonts w:ascii="仿宋_GB2312" w:eastAsia="仿宋_GB2312" w:hAnsi="宋体" w:cs="宋体"/>
          <w:sz w:val="24"/>
        </w:rPr>
      </w:pPr>
    </w:p>
    <w:p w:rsidR="00351393" w:rsidRDefault="00351393" w:rsidP="00351393">
      <w:pPr>
        <w:spacing w:line="600" w:lineRule="exact"/>
        <w:rPr>
          <w:rFonts w:ascii="仿宋_GB2312" w:eastAsia="仿宋_GB2312" w:hAnsi="宋体" w:cs="宋体"/>
          <w:sz w:val="24"/>
        </w:rPr>
      </w:pPr>
    </w:p>
    <w:p w:rsidR="00351393" w:rsidRDefault="00351393" w:rsidP="00351393">
      <w:pPr>
        <w:spacing w:line="600" w:lineRule="exact"/>
        <w:rPr>
          <w:rFonts w:ascii="仿宋_GB2312" w:eastAsia="仿宋_GB2312" w:hAnsi="宋体" w:cs="宋体"/>
          <w:sz w:val="24"/>
        </w:rPr>
      </w:pPr>
    </w:p>
    <w:p w:rsidR="00351393" w:rsidRDefault="00351393" w:rsidP="00351393">
      <w:pPr>
        <w:spacing w:line="600" w:lineRule="exact"/>
        <w:rPr>
          <w:rFonts w:ascii="仿宋_GB2312" w:eastAsia="仿宋_GB2312" w:hAnsi="宋体" w:cs="宋体"/>
          <w:sz w:val="24"/>
        </w:rPr>
      </w:pPr>
    </w:p>
    <w:p w:rsidR="00351393" w:rsidRDefault="00351393" w:rsidP="00351393">
      <w:pPr>
        <w:spacing w:line="600" w:lineRule="exact"/>
        <w:rPr>
          <w:rFonts w:ascii="仿宋_GB2312" w:eastAsia="仿宋_GB2312" w:hAnsi="宋体" w:cs="宋体"/>
          <w:sz w:val="24"/>
        </w:rPr>
      </w:pPr>
    </w:p>
    <w:p w:rsidR="00351393" w:rsidRDefault="00351393" w:rsidP="00351393">
      <w:pPr>
        <w:spacing w:line="600" w:lineRule="exact"/>
        <w:rPr>
          <w:rFonts w:ascii="仿宋_GB2312" w:eastAsia="仿宋_GB2312" w:hAnsi="宋体" w:cs="宋体"/>
          <w:sz w:val="24"/>
        </w:rPr>
      </w:pPr>
    </w:p>
    <w:p w:rsidR="00351393" w:rsidRDefault="00351393" w:rsidP="00351393">
      <w:pPr>
        <w:spacing w:line="600" w:lineRule="exact"/>
        <w:rPr>
          <w:rFonts w:ascii="仿宋_GB2312" w:eastAsia="仿宋_GB2312" w:hAnsi="宋体" w:cs="宋体"/>
          <w:sz w:val="24"/>
        </w:rPr>
      </w:pPr>
    </w:p>
    <w:p w:rsidR="00351393" w:rsidRDefault="00351393" w:rsidP="00351393">
      <w:pPr>
        <w:spacing w:line="600" w:lineRule="exact"/>
        <w:rPr>
          <w:rFonts w:ascii="仿宋_GB2312" w:eastAsia="仿宋_GB2312" w:hAnsi="宋体" w:cs="宋体"/>
          <w:sz w:val="24"/>
        </w:rPr>
      </w:pPr>
    </w:p>
    <w:p w:rsidR="00743063" w:rsidRPr="00351393" w:rsidRDefault="00743063"/>
    <w:sectPr w:rsidR="00743063" w:rsidRPr="00351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063" w:rsidRPr="00392D9C" w:rsidRDefault="00743063" w:rsidP="00351393">
      <w:pPr>
        <w:rPr>
          <w:szCs w:val="20"/>
        </w:rPr>
      </w:pPr>
      <w:r>
        <w:separator/>
      </w:r>
    </w:p>
  </w:endnote>
  <w:endnote w:type="continuationSeparator" w:id="1">
    <w:p w:rsidR="00743063" w:rsidRPr="00392D9C" w:rsidRDefault="00743063" w:rsidP="00351393">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063" w:rsidRPr="00392D9C" w:rsidRDefault="00743063" w:rsidP="00351393">
      <w:pPr>
        <w:rPr>
          <w:szCs w:val="20"/>
        </w:rPr>
      </w:pPr>
      <w:r>
        <w:separator/>
      </w:r>
    </w:p>
  </w:footnote>
  <w:footnote w:type="continuationSeparator" w:id="1">
    <w:p w:rsidR="00743063" w:rsidRPr="00392D9C" w:rsidRDefault="00743063" w:rsidP="00351393">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393"/>
    <w:rsid w:val="00351393"/>
    <w:rsid w:val="00743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3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1393"/>
    <w:rPr>
      <w:sz w:val="18"/>
      <w:szCs w:val="18"/>
    </w:rPr>
  </w:style>
  <w:style w:type="paragraph" w:styleId="a4">
    <w:name w:val="footer"/>
    <w:basedOn w:val="a"/>
    <w:link w:val="Char0"/>
    <w:uiPriority w:val="99"/>
    <w:semiHidden/>
    <w:unhideWhenUsed/>
    <w:rsid w:val="003513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51393"/>
    <w:rPr>
      <w:sz w:val="18"/>
      <w:szCs w:val="18"/>
    </w:rPr>
  </w:style>
  <w:style w:type="paragraph" w:styleId="a5">
    <w:name w:val="Balloon Text"/>
    <w:basedOn w:val="a"/>
    <w:link w:val="Char1"/>
    <w:uiPriority w:val="99"/>
    <w:semiHidden/>
    <w:unhideWhenUsed/>
    <w:rsid w:val="00351393"/>
    <w:rPr>
      <w:sz w:val="18"/>
      <w:szCs w:val="18"/>
    </w:rPr>
  </w:style>
  <w:style w:type="character" w:customStyle="1" w:styleId="Char1">
    <w:name w:val="批注框文本 Char"/>
    <w:basedOn w:val="a0"/>
    <w:link w:val="a5"/>
    <w:uiPriority w:val="99"/>
    <w:semiHidden/>
    <w:rsid w:val="0035139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2017-01-08T08:36:00Z</dcterms:created>
  <dcterms:modified xsi:type="dcterms:W3CDTF">2017-01-08T08:37:00Z</dcterms:modified>
</cp:coreProperties>
</file>