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附件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汕头职业技术学院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省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域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高水平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高职院校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建设质量跟踪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第三方评价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服务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项</w:t>
      </w:r>
      <w:r>
        <w:rPr>
          <w:rFonts w:hint="default" w:ascii="Times New Roman" w:hAnsi="Times New Roman" w:eastAsia="宋体" w:cs="Times New Roman"/>
          <w:b/>
          <w:bCs/>
          <w:kern w:val="2"/>
          <w:sz w:val="36"/>
          <w:szCs w:val="36"/>
          <w:lang w:val="en-US" w:eastAsia="zh-CN" w:bidi="ar-SA"/>
        </w:rPr>
        <w:t>目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报价表</w:t>
      </w:r>
    </w:p>
    <w:p>
      <w:pPr>
        <w:pStyle w:val="2"/>
      </w:pPr>
      <w:bookmarkStart w:id="0" w:name="_GoBack"/>
      <w:bookmarkEnd w:id="0"/>
    </w:p>
    <w:tbl>
      <w:tblPr>
        <w:tblStyle w:val="4"/>
        <w:tblW w:w="83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3316"/>
        <w:gridCol w:w="2392"/>
        <w:gridCol w:w="801"/>
        <w:gridCol w:w="1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3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服务内容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服务效果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数量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《高水平学校建设质量跟踪评价报告》（含三个高水平专业群产业链对接匹配度大数据分析）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电子版各1份、黑白纸质报告50本、调研原始数据。</w:t>
            </w:r>
          </w:p>
        </w:tc>
        <w:tc>
          <w:tcPr>
            <w:tcW w:w="801" w:type="dxa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产业人才大数据分析平台应用（云部署）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系统应具备如下功能：产业链人才大数据分析、专业大数据分析、岗位大数据分析、智能问卷调研模板推送、调研问卷设计、问卷回收分析、问卷数据分析、报告自动化生成系统等。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/>
    <w:p>
      <w:pPr>
        <w:pStyle w:val="2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18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单位名称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（盖章）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18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联系人及联系方式：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18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YmYyOGQ1NDQwYTY3MTA4YWY0MGRjNzBlNjU2OTkifQ=="/>
  </w:docVars>
  <w:rsids>
    <w:rsidRoot w:val="5B0A2218"/>
    <w:rsid w:val="1946295D"/>
    <w:rsid w:val="43BE7154"/>
    <w:rsid w:val="5B0A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2023-09-22T08:50:00Z</dcterms:created>
  <dc:creator>芬^_^</dc:creator>
  <cp:lastModifiedBy>昊旸</cp:lastModifiedBy>
  <dcterms:modified xsi:type="dcterms:W3CDTF">2023-10-17T02:53:56Z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D401349EDEFA4130B4D48392A22DCDE5_13</vt:lpwstr>
  </property>
</Properties>
</file>